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8" w:type="dxa"/>
        <w:jc w:val="center"/>
        <w:tblLayout w:type="fixed"/>
        <w:tblLook w:val="0000" w:firstRow="0" w:lastRow="0" w:firstColumn="0" w:lastColumn="0" w:noHBand="0" w:noVBand="0"/>
      </w:tblPr>
      <w:tblGrid>
        <w:gridCol w:w="3687"/>
        <w:gridCol w:w="6131"/>
      </w:tblGrid>
      <w:tr w:rsidR="001B0D98" w:rsidRPr="001838C0" w:rsidTr="00C47E5B">
        <w:trPr>
          <w:jc w:val="center"/>
        </w:trPr>
        <w:tc>
          <w:tcPr>
            <w:tcW w:w="3687" w:type="dxa"/>
          </w:tcPr>
          <w:p w:rsidR="001B0D98" w:rsidRPr="001838C0" w:rsidRDefault="001B0D98" w:rsidP="00C47E5B">
            <w:pPr>
              <w:ind w:left="720" w:hanging="720"/>
              <w:jc w:val="center"/>
              <w:rPr>
                <w:sz w:val="28"/>
                <w:szCs w:val="28"/>
              </w:rPr>
            </w:pPr>
            <w:r w:rsidRPr="001838C0">
              <w:rPr>
                <w:sz w:val="28"/>
                <w:szCs w:val="28"/>
              </w:rPr>
              <w:t>UBND TỈNH ÐỒNG THÁP</w:t>
            </w:r>
          </w:p>
        </w:tc>
        <w:tc>
          <w:tcPr>
            <w:tcW w:w="6131" w:type="dxa"/>
          </w:tcPr>
          <w:p w:rsidR="001B0D98" w:rsidRPr="001838C0" w:rsidRDefault="001B0D98" w:rsidP="00C47E5B">
            <w:pPr>
              <w:jc w:val="center"/>
              <w:rPr>
                <w:b/>
                <w:sz w:val="28"/>
                <w:szCs w:val="28"/>
              </w:rPr>
            </w:pPr>
            <w:r w:rsidRPr="001838C0">
              <w:rPr>
                <w:b/>
                <w:sz w:val="28"/>
                <w:szCs w:val="28"/>
              </w:rPr>
              <w:t>CỘNG HÒA XÃ HỘI CHỦ NGHĨA VIỆT NAM</w:t>
            </w:r>
          </w:p>
        </w:tc>
      </w:tr>
      <w:tr w:rsidR="001B0D98" w:rsidRPr="001838C0" w:rsidTr="00C47E5B">
        <w:trPr>
          <w:jc w:val="center"/>
        </w:trPr>
        <w:tc>
          <w:tcPr>
            <w:tcW w:w="3687" w:type="dxa"/>
          </w:tcPr>
          <w:p w:rsidR="001B0D98" w:rsidRPr="001838C0" w:rsidRDefault="001B0D98" w:rsidP="00C47E5B">
            <w:pPr>
              <w:jc w:val="center"/>
              <w:rPr>
                <w:b/>
                <w:sz w:val="28"/>
                <w:szCs w:val="28"/>
              </w:rPr>
            </w:pPr>
            <w:r w:rsidRPr="001838C0">
              <w:rPr>
                <w:b/>
                <w:sz w:val="28"/>
                <w:szCs w:val="28"/>
              </w:rPr>
              <w:t xml:space="preserve">VĂN PHÒNG </w:t>
            </w:r>
          </w:p>
        </w:tc>
        <w:tc>
          <w:tcPr>
            <w:tcW w:w="6131" w:type="dxa"/>
          </w:tcPr>
          <w:p w:rsidR="001B0D98" w:rsidRPr="001838C0" w:rsidRDefault="001B0D98" w:rsidP="00C47E5B">
            <w:pPr>
              <w:jc w:val="center"/>
              <w:rPr>
                <w:b/>
                <w:sz w:val="28"/>
                <w:szCs w:val="28"/>
              </w:rPr>
            </w:pPr>
            <w:r w:rsidRPr="001838C0">
              <w:rPr>
                <w:b/>
                <w:sz w:val="28"/>
                <w:szCs w:val="28"/>
              </w:rPr>
              <w:t>Độc lập - Tự do - Hạnh phúc</w:t>
            </w:r>
          </w:p>
        </w:tc>
      </w:tr>
      <w:tr w:rsidR="001B0D98" w:rsidRPr="001838C0" w:rsidTr="00C47E5B">
        <w:trPr>
          <w:trHeight w:val="336"/>
          <w:jc w:val="center"/>
        </w:trPr>
        <w:tc>
          <w:tcPr>
            <w:tcW w:w="3687" w:type="dxa"/>
            <w:vAlign w:val="center"/>
          </w:tcPr>
          <w:p w:rsidR="001B0D98" w:rsidRPr="001838C0" w:rsidRDefault="001B0D98" w:rsidP="00C47E5B">
            <w:pPr>
              <w:jc w:val="center"/>
              <w:rPr>
                <w:sz w:val="28"/>
                <w:szCs w:val="28"/>
              </w:rPr>
            </w:pPr>
            <w:r w:rsidRPr="001838C0">
              <w:rPr>
                <w:noProof/>
                <w:sz w:val="28"/>
                <w:szCs w:val="28"/>
              </w:rPr>
              <mc:AlternateContent>
                <mc:Choice Requires="wps">
                  <w:drawing>
                    <wp:anchor distT="0" distB="0" distL="114300" distR="114300" simplePos="0" relativeHeight="251663360" behindDoc="0" locked="0" layoutInCell="0" allowOverlap="1">
                      <wp:simplePos x="0" y="0"/>
                      <wp:positionH relativeFrom="column">
                        <wp:posOffset>650240</wp:posOffset>
                      </wp:positionH>
                      <wp:positionV relativeFrom="paragraph">
                        <wp:posOffset>48260</wp:posOffset>
                      </wp:positionV>
                      <wp:extent cx="618490" cy="0"/>
                      <wp:effectExtent l="6350" t="5715" r="13335" b="1333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763A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3.8pt" to="99.9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4+tGwIAADU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" o:allowincell="f"/>
                  </w:pict>
                </mc:Fallback>
              </mc:AlternateContent>
            </w:r>
            <w:r w:rsidRPr="001838C0">
              <w:rPr>
                <w:b/>
                <w:noProof/>
                <w:sz w:val="28"/>
                <w:szCs w:val="28"/>
              </w:rPr>
              <mc:AlternateContent>
                <mc:Choice Requires="wps">
                  <w:drawing>
                    <wp:anchor distT="0" distB="0" distL="114300" distR="114300" simplePos="0" relativeHeight="251662336" behindDoc="0" locked="0" layoutInCell="0" allowOverlap="1">
                      <wp:simplePos x="0" y="0"/>
                      <wp:positionH relativeFrom="column">
                        <wp:posOffset>2986405</wp:posOffset>
                      </wp:positionH>
                      <wp:positionV relativeFrom="paragraph">
                        <wp:posOffset>48260</wp:posOffset>
                      </wp:positionV>
                      <wp:extent cx="2119630" cy="0"/>
                      <wp:effectExtent l="8890" t="5715" r="5080" b="1333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9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1C60C"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15pt,3.8pt" to="402.0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gcFHQIAADY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" o:allowincell="f"/>
                  </w:pict>
                </mc:Fallback>
              </mc:AlternateContent>
            </w:r>
          </w:p>
        </w:tc>
        <w:tc>
          <w:tcPr>
            <w:tcW w:w="6131" w:type="dxa"/>
          </w:tcPr>
          <w:p w:rsidR="001B0D98" w:rsidRPr="001838C0" w:rsidRDefault="001B0D98" w:rsidP="00C47E5B">
            <w:pPr>
              <w:jc w:val="center"/>
              <w:rPr>
                <w:b/>
                <w:sz w:val="28"/>
                <w:szCs w:val="28"/>
              </w:rPr>
            </w:pPr>
          </w:p>
        </w:tc>
      </w:tr>
      <w:tr w:rsidR="001B0D98" w:rsidRPr="001838C0" w:rsidTr="00C47E5B">
        <w:trPr>
          <w:jc w:val="center"/>
        </w:trPr>
        <w:tc>
          <w:tcPr>
            <w:tcW w:w="3687" w:type="dxa"/>
          </w:tcPr>
          <w:p w:rsidR="001B0D98" w:rsidRPr="001838C0" w:rsidRDefault="001B0D98" w:rsidP="00647A4A">
            <w:pPr>
              <w:jc w:val="center"/>
              <w:rPr>
                <w:sz w:val="28"/>
                <w:szCs w:val="28"/>
              </w:rPr>
            </w:pPr>
            <w:r w:rsidRPr="001838C0">
              <w:rPr>
                <w:sz w:val="28"/>
                <w:szCs w:val="28"/>
              </w:rPr>
              <w:t xml:space="preserve">    Số: </w:t>
            </w:r>
            <w:r w:rsidR="00662A99">
              <w:rPr>
                <w:sz w:val="28"/>
                <w:szCs w:val="28"/>
              </w:rPr>
              <w:t xml:space="preserve"> </w:t>
            </w:r>
            <w:r w:rsidR="00647A4A">
              <w:rPr>
                <w:sz w:val="28"/>
                <w:szCs w:val="28"/>
              </w:rPr>
              <w:t>8</w:t>
            </w:r>
            <w:r w:rsidR="005E3DD2">
              <w:rPr>
                <w:sz w:val="28"/>
                <w:szCs w:val="28"/>
              </w:rPr>
              <w:t>7</w:t>
            </w:r>
            <w:r w:rsidRPr="001838C0">
              <w:rPr>
                <w:sz w:val="28"/>
                <w:szCs w:val="28"/>
              </w:rPr>
              <w:t>/QĐ-VPUBND</w:t>
            </w:r>
          </w:p>
        </w:tc>
        <w:tc>
          <w:tcPr>
            <w:tcW w:w="6131" w:type="dxa"/>
          </w:tcPr>
          <w:p w:rsidR="001B0D98" w:rsidRPr="001838C0" w:rsidRDefault="001B0D98" w:rsidP="00AF59B0">
            <w:pPr>
              <w:pStyle w:val="Heading1"/>
              <w:rPr>
                <w:rFonts w:ascii="Times New Roman" w:hAnsi="Times New Roman"/>
                <w:szCs w:val="28"/>
              </w:rPr>
            </w:pPr>
            <w:r w:rsidRPr="001838C0">
              <w:rPr>
                <w:rFonts w:ascii="Times New Roman" w:hAnsi="Times New Roman"/>
                <w:szCs w:val="28"/>
              </w:rPr>
              <w:t>Đồng Tháp, ngày</w:t>
            </w:r>
            <w:r w:rsidR="00B075F8">
              <w:rPr>
                <w:rFonts w:ascii="Times New Roman" w:hAnsi="Times New Roman"/>
                <w:szCs w:val="28"/>
              </w:rPr>
              <w:t xml:space="preserve"> </w:t>
            </w:r>
            <w:r w:rsidR="00647A4A">
              <w:rPr>
                <w:rFonts w:ascii="Times New Roman" w:hAnsi="Times New Roman"/>
                <w:szCs w:val="28"/>
              </w:rPr>
              <w:t>1</w:t>
            </w:r>
            <w:r w:rsidR="00AF59B0">
              <w:rPr>
                <w:rFonts w:ascii="Times New Roman" w:hAnsi="Times New Roman"/>
                <w:szCs w:val="28"/>
              </w:rPr>
              <w:t>3</w:t>
            </w:r>
            <w:bookmarkStart w:id="0" w:name="_GoBack"/>
            <w:bookmarkEnd w:id="0"/>
            <w:r w:rsidRPr="001838C0">
              <w:rPr>
                <w:rFonts w:ascii="Times New Roman" w:hAnsi="Times New Roman"/>
                <w:szCs w:val="28"/>
              </w:rPr>
              <w:t xml:space="preserve"> tháng</w:t>
            </w:r>
            <w:r w:rsidR="00B075F8">
              <w:rPr>
                <w:rFonts w:ascii="Times New Roman" w:hAnsi="Times New Roman"/>
                <w:szCs w:val="28"/>
              </w:rPr>
              <w:t xml:space="preserve"> </w:t>
            </w:r>
            <w:r w:rsidR="00647A4A">
              <w:rPr>
                <w:rFonts w:ascii="Times New Roman" w:hAnsi="Times New Roman"/>
                <w:szCs w:val="28"/>
              </w:rPr>
              <w:t>10</w:t>
            </w:r>
            <w:r w:rsidR="009D4B4B">
              <w:rPr>
                <w:rFonts w:ascii="Times New Roman" w:hAnsi="Times New Roman"/>
                <w:szCs w:val="28"/>
              </w:rPr>
              <w:t xml:space="preserve"> </w:t>
            </w:r>
            <w:r w:rsidRPr="001838C0">
              <w:rPr>
                <w:rFonts w:ascii="Times New Roman" w:hAnsi="Times New Roman"/>
                <w:szCs w:val="28"/>
              </w:rPr>
              <w:t>năm 20</w:t>
            </w:r>
            <w:r w:rsidR="00345B46" w:rsidRPr="001838C0">
              <w:rPr>
                <w:rFonts w:ascii="Times New Roman" w:hAnsi="Times New Roman"/>
                <w:szCs w:val="28"/>
              </w:rPr>
              <w:t>2</w:t>
            </w:r>
            <w:r w:rsidR="00662A99">
              <w:rPr>
                <w:rFonts w:ascii="Times New Roman" w:hAnsi="Times New Roman"/>
                <w:szCs w:val="28"/>
              </w:rPr>
              <w:t>2</w:t>
            </w:r>
          </w:p>
        </w:tc>
      </w:tr>
    </w:tbl>
    <w:p w:rsidR="006A3416" w:rsidRPr="006A3416" w:rsidRDefault="006A3416" w:rsidP="0053683D">
      <w:pPr>
        <w:jc w:val="center"/>
        <w:rPr>
          <w:b/>
          <w:bCs/>
          <w:sz w:val="14"/>
          <w:szCs w:val="28"/>
        </w:rPr>
      </w:pPr>
    </w:p>
    <w:p w:rsidR="00CE1305" w:rsidRPr="000078BC" w:rsidRDefault="00CE1305" w:rsidP="0053683D">
      <w:pPr>
        <w:jc w:val="center"/>
        <w:rPr>
          <w:sz w:val="28"/>
          <w:szCs w:val="28"/>
        </w:rPr>
      </w:pPr>
      <w:r w:rsidRPr="000078BC">
        <w:rPr>
          <w:b/>
          <w:bCs/>
          <w:sz w:val="28"/>
          <w:szCs w:val="28"/>
        </w:rPr>
        <w:t>QUYẾT ĐỊNH</w:t>
      </w:r>
    </w:p>
    <w:p w:rsidR="003F5C47" w:rsidRPr="000078BC" w:rsidRDefault="00CE1305" w:rsidP="0053683D">
      <w:pPr>
        <w:jc w:val="center"/>
        <w:rPr>
          <w:b/>
          <w:bCs/>
          <w:sz w:val="28"/>
          <w:szCs w:val="28"/>
        </w:rPr>
      </w:pPr>
      <w:r w:rsidRPr="000078BC">
        <w:rPr>
          <w:b/>
          <w:bCs/>
          <w:sz w:val="28"/>
          <w:szCs w:val="28"/>
        </w:rPr>
        <w:t xml:space="preserve">Về việc công bố công khai </w:t>
      </w:r>
      <w:r w:rsidR="00D85082" w:rsidRPr="000078BC">
        <w:rPr>
          <w:b/>
          <w:bCs/>
          <w:sz w:val="28"/>
          <w:szCs w:val="28"/>
        </w:rPr>
        <w:t xml:space="preserve">thực hiện </w:t>
      </w:r>
      <w:r w:rsidRPr="000078BC">
        <w:rPr>
          <w:b/>
          <w:bCs/>
          <w:sz w:val="28"/>
          <w:szCs w:val="28"/>
        </w:rPr>
        <w:t>dự toán</w:t>
      </w:r>
      <w:r w:rsidR="00454CFC" w:rsidRPr="000078BC">
        <w:rPr>
          <w:b/>
          <w:bCs/>
          <w:sz w:val="28"/>
          <w:szCs w:val="28"/>
        </w:rPr>
        <w:t xml:space="preserve"> </w:t>
      </w:r>
    </w:p>
    <w:p w:rsidR="00FF57C8" w:rsidRPr="000078BC" w:rsidRDefault="00454CFC" w:rsidP="0053683D">
      <w:pPr>
        <w:jc w:val="center"/>
        <w:rPr>
          <w:b/>
          <w:bCs/>
          <w:sz w:val="28"/>
          <w:szCs w:val="28"/>
        </w:rPr>
      </w:pPr>
      <w:r w:rsidRPr="000078BC">
        <w:rPr>
          <w:b/>
          <w:bCs/>
          <w:sz w:val="28"/>
          <w:szCs w:val="28"/>
        </w:rPr>
        <w:t>thu - chi</w:t>
      </w:r>
      <w:r w:rsidR="00CE1305" w:rsidRPr="000078BC">
        <w:rPr>
          <w:b/>
          <w:bCs/>
          <w:sz w:val="28"/>
          <w:szCs w:val="28"/>
        </w:rPr>
        <w:t xml:space="preserve"> ngân sách </w:t>
      </w:r>
      <w:r w:rsidR="00647A4A">
        <w:rPr>
          <w:b/>
          <w:bCs/>
          <w:sz w:val="28"/>
          <w:szCs w:val="28"/>
        </w:rPr>
        <w:t>n</w:t>
      </w:r>
      <w:r w:rsidR="000C0A3D" w:rsidRPr="000078BC">
        <w:rPr>
          <w:b/>
          <w:bCs/>
          <w:sz w:val="28"/>
          <w:szCs w:val="28"/>
        </w:rPr>
        <w:t>hà nước</w:t>
      </w:r>
      <w:r w:rsidR="00EE0E79" w:rsidRPr="000078BC">
        <w:rPr>
          <w:b/>
          <w:bCs/>
          <w:sz w:val="28"/>
          <w:szCs w:val="28"/>
        </w:rPr>
        <w:t xml:space="preserve"> quý II</w:t>
      </w:r>
      <w:r w:rsidR="00647A4A">
        <w:rPr>
          <w:b/>
          <w:bCs/>
          <w:sz w:val="28"/>
          <w:szCs w:val="28"/>
        </w:rPr>
        <w:t>I</w:t>
      </w:r>
      <w:r w:rsidR="00EE0E79" w:rsidRPr="000078BC">
        <w:rPr>
          <w:b/>
          <w:bCs/>
          <w:sz w:val="28"/>
          <w:szCs w:val="28"/>
        </w:rPr>
        <w:t xml:space="preserve"> và</w:t>
      </w:r>
      <w:r w:rsidR="00CE1305" w:rsidRPr="000078BC">
        <w:rPr>
          <w:b/>
          <w:bCs/>
          <w:sz w:val="28"/>
          <w:szCs w:val="28"/>
        </w:rPr>
        <w:t xml:space="preserve"> </w:t>
      </w:r>
      <w:r w:rsidR="00647A4A">
        <w:rPr>
          <w:b/>
          <w:bCs/>
          <w:sz w:val="28"/>
          <w:szCs w:val="28"/>
        </w:rPr>
        <w:t>9 tháng</w:t>
      </w:r>
      <w:r w:rsidR="00137153">
        <w:rPr>
          <w:b/>
          <w:bCs/>
          <w:sz w:val="28"/>
          <w:szCs w:val="28"/>
        </w:rPr>
        <w:t xml:space="preserve"> </w:t>
      </w:r>
      <w:r w:rsidR="0077193C" w:rsidRPr="000078BC">
        <w:rPr>
          <w:b/>
          <w:bCs/>
          <w:sz w:val="28"/>
          <w:szCs w:val="28"/>
        </w:rPr>
        <w:t>n</w:t>
      </w:r>
      <w:r w:rsidR="005E4CAE" w:rsidRPr="000078BC">
        <w:rPr>
          <w:b/>
          <w:bCs/>
          <w:sz w:val="28"/>
          <w:szCs w:val="28"/>
        </w:rPr>
        <w:t>ăm</w:t>
      </w:r>
      <w:r w:rsidR="00345B46">
        <w:rPr>
          <w:b/>
          <w:bCs/>
          <w:sz w:val="28"/>
          <w:szCs w:val="28"/>
        </w:rPr>
        <w:t xml:space="preserve"> 202</w:t>
      </w:r>
      <w:r w:rsidR="00662A99">
        <w:rPr>
          <w:b/>
          <w:bCs/>
          <w:sz w:val="28"/>
          <w:szCs w:val="28"/>
        </w:rPr>
        <w:t>2</w:t>
      </w:r>
    </w:p>
    <w:p w:rsidR="007643AA" w:rsidRPr="0039396C" w:rsidRDefault="007643AA" w:rsidP="001838C0">
      <w:pPr>
        <w:spacing w:before="120" w:after="120"/>
        <w:rPr>
          <w:b/>
        </w:rPr>
      </w:pPr>
      <w:r>
        <w:rPr>
          <w:b/>
          <w:noProof/>
        </w:rPr>
        <mc:AlternateContent>
          <mc:Choice Requires="wps">
            <w:drawing>
              <wp:anchor distT="0" distB="0" distL="114300" distR="114300" simplePos="0" relativeHeight="251665408" behindDoc="0" locked="0" layoutInCell="1" allowOverlap="1">
                <wp:simplePos x="0" y="0"/>
                <wp:positionH relativeFrom="column">
                  <wp:posOffset>1910715</wp:posOffset>
                </wp:positionH>
                <wp:positionV relativeFrom="paragraph">
                  <wp:posOffset>59690</wp:posOffset>
                </wp:positionV>
                <wp:extent cx="19812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A18DE"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45pt,4.7pt" to="306.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6Qj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"/>
            </w:pict>
          </mc:Fallback>
        </mc:AlternateContent>
      </w:r>
    </w:p>
    <w:p w:rsidR="007643AA" w:rsidRPr="0053683D" w:rsidRDefault="007643AA" w:rsidP="001838C0">
      <w:pPr>
        <w:spacing w:before="120" w:after="120"/>
        <w:jc w:val="center"/>
        <w:rPr>
          <w:b/>
          <w:sz w:val="28"/>
          <w:szCs w:val="28"/>
        </w:rPr>
      </w:pPr>
      <w:r w:rsidRPr="0053683D">
        <w:rPr>
          <w:b/>
          <w:sz w:val="28"/>
          <w:szCs w:val="28"/>
        </w:rPr>
        <w:t xml:space="preserve">CHÁNH VĂN PHÒNG </w:t>
      </w:r>
      <w:r w:rsidRPr="0053683D">
        <w:rPr>
          <w:b/>
          <w:sz w:val="28"/>
          <w:szCs w:val="28"/>
          <w:lang w:val="vi-VN"/>
        </w:rPr>
        <w:t>UỶ</w:t>
      </w:r>
      <w:r w:rsidRPr="0053683D">
        <w:rPr>
          <w:b/>
          <w:sz w:val="28"/>
          <w:szCs w:val="28"/>
        </w:rPr>
        <w:t xml:space="preserve"> BAN NHÂN DÂN TỈNH</w:t>
      </w:r>
    </w:p>
    <w:p w:rsidR="00CE1305" w:rsidRPr="0053683D" w:rsidRDefault="00CE1305" w:rsidP="001838C0">
      <w:pPr>
        <w:spacing w:before="120" w:after="120"/>
        <w:ind w:firstLine="720"/>
        <w:jc w:val="both"/>
        <w:rPr>
          <w:i/>
          <w:sz w:val="28"/>
          <w:szCs w:val="28"/>
        </w:rPr>
      </w:pPr>
      <w:r w:rsidRPr="0053683D">
        <w:rPr>
          <w:i/>
          <w:sz w:val="28"/>
          <w:szCs w:val="28"/>
        </w:rPr>
        <w:t>Căn cứ Nghị định số 163/2016/NĐ-CP ngày 21 tháng 12 năm 2016 của Chính phủ quy định chi tiết thi hành một số điều của Luật Ngân sách nhà nước;</w:t>
      </w:r>
    </w:p>
    <w:p w:rsidR="00CE1305" w:rsidRPr="0053683D" w:rsidRDefault="00530CFD" w:rsidP="001838C0">
      <w:pPr>
        <w:spacing w:before="120" w:after="120"/>
        <w:ind w:firstLine="720"/>
        <w:jc w:val="both"/>
        <w:rPr>
          <w:i/>
          <w:sz w:val="28"/>
          <w:szCs w:val="28"/>
        </w:rPr>
      </w:pPr>
      <w:r w:rsidRPr="0053683D">
        <w:rPr>
          <w:i/>
          <w:sz w:val="28"/>
          <w:szCs w:val="28"/>
        </w:rPr>
        <w:t>Căn cứ Thông tư số 61/2017</w:t>
      </w:r>
      <w:r w:rsidR="00EF6DAA" w:rsidRPr="0053683D">
        <w:rPr>
          <w:i/>
          <w:sz w:val="28"/>
          <w:szCs w:val="28"/>
        </w:rPr>
        <w:t xml:space="preserve">/TT-BTC ngày 15 tháng 6 năm 2017 </w:t>
      </w:r>
      <w:r w:rsidR="00ED6E06" w:rsidRPr="0053683D">
        <w:rPr>
          <w:i/>
          <w:sz w:val="28"/>
          <w:szCs w:val="28"/>
        </w:rPr>
        <w:t>của</w:t>
      </w:r>
      <w:r w:rsidR="003E01F4">
        <w:rPr>
          <w:i/>
          <w:sz w:val="28"/>
          <w:szCs w:val="28"/>
        </w:rPr>
        <w:t xml:space="preserve"> Bộ trưởng</w:t>
      </w:r>
      <w:r w:rsidR="00ED6E06" w:rsidRPr="0053683D">
        <w:rPr>
          <w:i/>
          <w:sz w:val="28"/>
          <w:szCs w:val="28"/>
        </w:rPr>
        <w:t xml:space="preserve"> Bộ Tài chính </w:t>
      </w:r>
      <w:r w:rsidR="00EF6DAA" w:rsidRPr="0053683D">
        <w:rPr>
          <w:i/>
          <w:sz w:val="28"/>
          <w:szCs w:val="28"/>
        </w:rPr>
        <w:t>hướng dẫn về công khai ngân sách đối với đơn vị dự toán ngân sách, tổ chức được ngân sách nhà nước hỗ trợ</w:t>
      </w:r>
      <w:r w:rsidRPr="0053683D">
        <w:rPr>
          <w:i/>
          <w:sz w:val="28"/>
          <w:szCs w:val="28"/>
        </w:rPr>
        <w:t xml:space="preserve">; </w:t>
      </w:r>
      <w:r w:rsidR="00CE1305" w:rsidRPr="0053683D">
        <w:rPr>
          <w:i/>
          <w:sz w:val="28"/>
          <w:szCs w:val="28"/>
        </w:rPr>
        <w:t xml:space="preserve">Thông tư số </w:t>
      </w:r>
      <w:r w:rsidR="006570F2" w:rsidRPr="0053683D">
        <w:rPr>
          <w:i/>
          <w:sz w:val="28"/>
          <w:szCs w:val="28"/>
        </w:rPr>
        <w:t>90</w:t>
      </w:r>
      <w:r w:rsidR="00CE1305" w:rsidRPr="0053683D">
        <w:rPr>
          <w:i/>
          <w:sz w:val="28"/>
          <w:szCs w:val="28"/>
        </w:rPr>
        <w:t>/201</w:t>
      </w:r>
      <w:r w:rsidR="006570F2" w:rsidRPr="0053683D">
        <w:rPr>
          <w:i/>
          <w:sz w:val="28"/>
          <w:szCs w:val="28"/>
        </w:rPr>
        <w:t>8/TT-BTC ngày 28</w:t>
      </w:r>
      <w:r w:rsidR="00CE1305" w:rsidRPr="0053683D">
        <w:rPr>
          <w:i/>
          <w:sz w:val="28"/>
          <w:szCs w:val="28"/>
        </w:rPr>
        <w:t xml:space="preserve"> tháng </w:t>
      </w:r>
      <w:r w:rsidR="006570F2" w:rsidRPr="0053683D">
        <w:rPr>
          <w:i/>
          <w:sz w:val="28"/>
          <w:szCs w:val="28"/>
        </w:rPr>
        <w:t>9 năm 2018</w:t>
      </w:r>
      <w:r w:rsidR="00CE1305" w:rsidRPr="0053683D">
        <w:rPr>
          <w:i/>
          <w:sz w:val="28"/>
          <w:szCs w:val="28"/>
        </w:rPr>
        <w:t xml:space="preserve"> của </w:t>
      </w:r>
      <w:r w:rsidR="008E3C67">
        <w:rPr>
          <w:i/>
          <w:sz w:val="28"/>
          <w:szCs w:val="28"/>
        </w:rPr>
        <w:t xml:space="preserve">Bộ trưởng </w:t>
      </w:r>
      <w:r w:rsidR="00CE1305" w:rsidRPr="0053683D">
        <w:rPr>
          <w:i/>
          <w:sz w:val="28"/>
          <w:szCs w:val="28"/>
        </w:rPr>
        <w:t xml:space="preserve">Bộ Tài chính </w:t>
      </w:r>
      <w:bookmarkStart w:id="1" w:name="loai_1_name"/>
      <w:r w:rsidR="006570F2" w:rsidRPr="0053683D">
        <w:rPr>
          <w:i/>
          <w:sz w:val="28"/>
          <w:szCs w:val="28"/>
        </w:rPr>
        <w:t xml:space="preserve">sửa đổi, bổ sung một số điều của </w:t>
      </w:r>
      <w:r w:rsidR="00691C30" w:rsidRPr="0053683D">
        <w:rPr>
          <w:i/>
          <w:sz w:val="28"/>
          <w:szCs w:val="28"/>
        </w:rPr>
        <w:t xml:space="preserve">Thông </w:t>
      </w:r>
      <w:r w:rsidR="006570F2" w:rsidRPr="0053683D">
        <w:rPr>
          <w:i/>
          <w:sz w:val="28"/>
          <w:szCs w:val="28"/>
        </w:rPr>
        <w:t>tư số 61/2017/TT-B</w:t>
      </w:r>
      <w:r w:rsidR="008E3C67">
        <w:rPr>
          <w:i/>
          <w:sz w:val="28"/>
          <w:szCs w:val="28"/>
        </w:rPr>
        <w:t xml:space="preserve">TC ngày 15 tháng 6 năm 2017 của Bộ trưởng </w:t>
      </w:r>
      <w:r w:rsidR="00691C30" w:rsidRPr="0053683D">
        <w:rPr>
          <w:i/>
          <w:sz w:val="28"/>
          <w:szCs w:val="28"/>
        </w:rPr>
        <w:t xml:space="preserve">Bộ Tài </w:t>
      </w:r>
      <w:r w:rsidR="006570F2" w:rsidRPr="0053683D">
        <w:rPr>
          <w:i/>
          <w:sz w:val="28"/>
          <w:szCs w:val="28"/>
        </w:rPr>
        <w:t>chính</w:t>
      </w:r>
      <w:bookmarkEnd w:id="1"/>
      <w:r w:rsidR="00CE1305" w:rsidRPr="0053683D">
        <w:rPr>
          <w:i/>
          <w:sz w:val="28"/>
          <w:szCs w:val="28"/>
        </w:rPr>
        <w:t>;</w:t>
      </w:r>
    </w:p>
    <w:p w:rsidR="009510D3" w:rsidRPr="0053683D" w:rsidRDefault="0077193C" w:rsidP="001838C0">
      <w:pPr>
        <w:spacing w:before="120" w:after="120"/>
        <w:ind w:firstLine="720"/>
        <w:jc w:val="both"/>
        <w:rPr>
          <w:i/>
          <w:sz w:val="28"/>
          <w:szCs w:val="28"/>
        </w:rPr>
      </w:pPr>
      <w:r w:rsidRPr="0053683D">
        <w:rPr>
          <w:i/>
          <w:sz w:val="28"/>
          <w:szCs w:val="28"/>
        </w:rPr>
        <w:t xml:space="preserve">Căn cứ </w:t>
      </w:r>
      <w:r w:rsidR="003C33B5">
        <w:rPr>
          <w:i/>
          <w:sz w:val="28"/>
          <w:szCs w:val="28"/>
        </w:rPr>
        <w:t>Q</w:t>
      </w:r>
      <w:r w:rsidR="008D6E95" w:rsidRPr="0053683D">
        <w:rPr>
          <w:i/>
          <w:sz w:val="28"/>
          <w:szCs w:val="28"/>
        </w:rPr>
        <w:t>uyết định số 12/2020/QĐ-UBND ngày 28 tháng 4 năm 2020 của Uỷ ban nhân dân tỉnh Đồng Tháp ban hành quy định về chức năng, nhiệm vụ, quyền hạn và cơ cấu tổ chức của Văn phòng Uỷ ban nhân dân tỉnh Đồng Tháp</w:t>
      </w:r>
      <w:r w:rsidR="000C506D" w:rsidRPr="0053683D">
        <w:rPr>
          <w:i/>
          <w:sz w:val="28"/>
          <w:szCs w:val="28"/>
        </w:rPr>
        <w:t>;</w:t>
      </w:r>
    </w:p>
    <w:p w:rsidR="00662A99" w:rsidRPr="00A46EB1" w:rsidRDefault="00662A99" w:rsidP="00662A99">
      <w:pPr>
        <w:widowControl w:val="0"/>
        <w:spacing w:after="120"/>
        <w:ind w:firstLine="720"/>
        <w:jc w:val="both"/>
        <w:rPr>
          <w:i/>
          <w:sz w:val="28"/>
          <w:szCs w:val="28"/>
        </w:rPr>
      </w:pPr>
      <w:r w:rsidRPr="00A46EB1">
        <w:rPr>
          <w:i/>
          <w:sz w:val="28"/>
          <w:szCs w:val="28"/>
        </w:rPr>
        <w:t>Căn cứ Quyết định số 1868/QĐ-UBND-HC ngày 10 tháng 12 năm 2021 của Uỷ ban nhân dân tỉnh Đồng Tháp ban hành quyết định về việc giao dự toán thu, chi ngân sách nhà nước năm 2022 đối với các đơn vị hành chính, sự nghiệp cấp tỉnh;</w:t>
      </w:r>
    </w:p>
    <w:p w:rsidR="007643AA" w:rsidRPr="0053683D" w:rsidRDefault="007643AA" w:rsidP="001838C0">
      <w:pPr>
        <w:spacing w:before="120" w:after="120"/>
        <w:ind w:firstLine="720"/>
        <w:jc w:val="both"/>
        <w:rPr>
          <w:i/>
          <w:sz w:val="28"/>
          <w:szCs w:val="28"/>
        </w:rPr>
      </w:pPr>
      <w:r w:rsidRPr="0053683D">
        <w:rPr>
          <w:i/>
          <w:sz w:val="28"/>
          <w:szCs w:val="28"/>
        </w:rPr>
        <w:t xml:space="preserve">Xét đề nghị của Trưởng </w:t>
      </w:r>
      <w:r w:rsidRPr="0053683D">
        <w:rPr>
          <w:i/>
          <w:sz w:val="28"/>
          <w:szCs w:val="28"/>
          <w:lang w:val="vi-VN"/>
        </w:rPr>
        <w:t xml:space="preserve">phòng </w:t>
      </w:r>
      <w:r w:rsidRPr="0053683D">
        <w:rPr>
          <w:i/>
          <w:sz w:val="28"/>
          <w:szCs w:val="28"/>
        </w:rPr>
        <w:t xml:space="preserve">Phòng </w:t>
      </w:r>
      <w:r w:rsidRPr="0053683D">
        <w:rPr>
          <w:i/>
          <w:sz w:val="28"/>
          <w:szCs w:val="28"/>
          <w:lang w:val="vi-VN"/>
        </w:rPr>
        <w:t xml:space="preserve">Hành chính - </w:t>
      </w:r>
      <w:r w:rsidRPr="0053683D">
        <w:rPr>
          <w:i/>
          <w:sz w:val="28"/>
          <w:szCs w:val="28"/>
        </w:rPr>
        <w:t>Quản Trị</w:t>
      </w:r>
      <w:r w:rsidR="003F3010" w:rsidRPr="0053683D">
        <w:rPr>
          <w:i/>
          <w:sz w:val="28"/>
          <w:szCs w:val="28"/>
        </w:rPr>
        <w:t>.</w:t>
      </w:r>
    </w:p>
    <w:p w:rsidR="00F82C59" w:rsidRPr="0053683D" w:rsidRDefault="00F82C59" w:rsidP="00F82C59">
      <w:pPr>
        <w:spacing w:before="120" w:after="120"/>
        <w:jc w:val="center"/>
        <w:rPr>
          <w:sz w:val="28"/>
          <w:szCs w:val="28"/>
        </w:rPr>
      </w:pPr>
      <w:r w:rsidRPr="0053683D">
        <w:rPr>
          <w:b/>
          <w:bCs/>
          <w:sz w:val="28"/>
          <w:szCs w:val="28"/>
        </w:rPr>
        <w:t>QUYẾT ĐỊNH:</w:t>
      </w:r>
    </w:p>
    <w:p w:rsidR="00F12B0C" w:rsidRDefault="00F82C59" w:rsidP="00F82C59">
      <w:pPr>
        <w:spacing w:before="120" w:after="120"/>
        <w:ind w:firstLine="720"/>
        <w:jc w:val="both"/>
        <w:rPr>
          <w:sz w:val="28"/>
          <w:szCs w:val="28"/>
        </w:rPr>
      </w:pPr>
      <w:r w:rsidRPr="0053683D">
        <w:rPr>
          <w:b/>
          <w:bCs/>
          <w:sz w:val="28"/>
          <w:szCs w:val="28"/>
        </w:rPr>
        <w:t>Điều 1.</w:t>
      </w:r>
      <w:r w:rsidRPr="0053683D">
        <w:rPr>
          <w:sz w:val="28"/>
          <w:szCs w:val="28"/>
        </w:rPr>
        <w:t xml:space="preserve"> Công bố công khai số liệu thực hiện dự toán thu – chi ngân sách</w:t>
      </w:r>
      <w:r w:rsidR="002D3409">
        <w:rPr>
          <w:sz w:val="28"/>
          <w:szCs w:val="28"/>
        </w:rPr>
        <w:t xml:space="preserve"> nhà nước</w:t>
      </w:r>
      <w:r w:rsidRPr="0053683D">
        <w:rPr>
          <w:sz w:val="28"/>
          <w:szCs w:val="28"/>
        </w:rPr>
        <w:t xml:space="preserve"> quý </w:t>
      </w:r>
      <w:r w:rsidR="00137153">
        <w:rPr>
          <w:sz w:val="28"/>
          <w:szCs w:val="28"/>
        </w:rPr>
        <w:t>II</w:t>
      </w:r>
      <w:r w:rsidR="00647A4A">
        <w:rPr>
          <w:sz w:val="28"/>
          <w:szCs w:val="28"/>
        </w:rPr>
        <w:t>I</w:t>
      </w:r>
      <w:r w:rsidR="00137153">
        <w:rPr>
          <w:sz w:val="28"/>
          <w:szCs w:val="28"/>
        </w:rPr>
        <w:t xml:space="preserve"> và </w:t>
      </w:r>
      <w:r w:rsidR="00647A4A">
        <w:rPr>
          <w:sz w:val="28"/>
          <w:szCs w:val="28"/>
        </w:rPr>
        <w:t>9</w:t>
      </w:r>
      <w:r w:rsidR="00137153">
        <w:rPr>
          <w:sz w:val="28"/>
          <w:szCs w:val="28"/>
        </w:rPr>
        <w:t xml:space="preserve"> tháng </w:t>
      </w:r>
      <w:r w:rsidRPr="0053683D">
        <w:rPr>
          <w:sz w:val="28"/>
          <w:szCs w:val="28"/>
        </w:rPr>
        <w:t>năm 202</w:t>
      </w:r>
      <w:r w:rsidR="00662A99">
        <w:rPr>
          <w:sz w:val="28"/>
          <w:szCs w:val="28"/>
        </w:rPr>
        <w:t>2</w:t>
      </w:r>
      <w:r w:rsidRPr="0053683D">
        <w:rPr>
          <w:sz w:val="28"/>
          <w:szCs w:val="28"/>
        </w:rPr>
        <w:t xml:space="preserve"> của Văn phòng</w:t>
      </w:r>
      <w:r w:rsidR="00F12B0C">
        <w:rPr>
          <w:sz w:val="28"/>
          <w:szCs w:val="28"/>
        </w:rPr>
        <w:t xml:space="preserve"> Uỷ ban nhân dân Tỉnh.</w:t>
      </w:r>
    </w:p>
    <w:p w:rsidR="00F82C59" w:rsidRDefault="00F12B0C" w:rsidP="00F82C59">
      <w:pPr>
        <w:spacing w:before="120" w:after="120"/>
        <w:ind w:firstLine="720"/>
        <w:jc w:val="both"/>
        <w:rPr>
          <w:sz w:val="28"/>
          <w:szCs w:val="28"/>
        </w:rPr>
      </w:pPr>
      <w:r>
        <w:rPr>
          <w:sz w:val="28"/>
          <w:szCs w:val="28"/>
        </w:rPr>
        <w:t xml:space="preserve"> </w:t>
      </w:r>
      <w:r w:rsidR="00F82C59">
        <w:rPr>
          <w:sz w:val="28"/>
          <w:szCs w:val="28"/>
        </w:rPr>
        <w:t>(</w:t>
      </w:r>
      <w:r w:rsidR="00F82C59" w:rsidRPr="0053683D">
        <w:rPr>
          <w:sz w:val="28"/>
          <w:szCs w:val="28"/>
        </w:rPr>
        <w:t>Kèm theo</w:t>
      </w:r>
      <w:r w:rsidR="0058636B">
        <w:rPr>
          <w:sz w:val="28"/>
          <w:szCs w:val="28"/>
        </w:rPr>
        <w:t xml:space="preserve"> 02</w:t>
      </w:r>
      <w:r w:rsidR="00F82C59" w:rsidRPr="0053683D">
        <w:rPr>
          <w:sz w:val="28"/>
          <w:szCs w:val="28"/>
        </w:rPr>
        <w:t xml:space="preserve"> phụ lục)</w:t>
      </w:r>
      <w:r>
        <w:rPr>
          <w:sz w:val="28"/>
          <w:szCs w:val="28"/>
        </w:rPr>
        <w:t>.</w:t>
      </w:r>
    </w:p>
    <w:p w:rsidR="00F82C59" w:rsidRPr="00F5662D" w:rsidRDefault="00F82C59" w:rsidP="00F82C59">
      <w:pPr>
        <w:spacing w:before="120" w:after="120"/>
        <w:ind w:firstLine="720"/>
        <w:jc w:val="both"/>
        <w:rPr>
          <w:sz w:val="28"/>
          <w:szCs w:val="28"/>
        </w:rPr>
      </w:pPr>
      <w:r w:rsidRPr="00F5662D">
        <w:rPr>
          <w:b/>
          <w:sz w:val="28"/>
          <w:szCs w:val="28"/>
        </w:rPr>
        <w:t xml:space="preserve">Điều </w:t>
      </w:r>
      <w:r>
        <w:rPr>
          <w:b/>
          <w:sz w:val="28"/>
          <w:szCs w:val="28"/>
        </w:rPr>
        <w:t>2</w:t>
      </w:r>
      <w:r w:rsidRPr="00F5662D">
        <w:rPr>
          <w:sz w:val="28"/>
          <w:szCs w:val="28"/>
        </w:rPr>
        <w:t xml:space="preserve">. Quyết định này có hiệu lực kể từ ngày ký. </w:t>
      </w:r>
    </w:p>
    <w:p w:rsidR="00F82C59" w:rsidRPr="0053683D" w:rsidRDefault="00F82C59" w:rsidP="00F82C59">
      <w:pPr>
        <w:spacing w:before="120" w:after="240"/>
        <w:ind w:firstLine="720"/>
        <w:jc w:val="both"/>
        <w:rPr>
          <w:sz w:val="28"/>
          <w:szCs w:val="28"/>
        </w:rPr>
      </w:pPr>
      <w:r w:rsidRPr="0053683D">
        <w:rPr>
          <w:b/>
          <w:bCs/>
          <w:sz w:val="28"/>
          <w:szCs w:val="28"/>
        </w:rPr>
        <w:t xml:space="preserve">Điều </w:t>
      </w:r>
      <w:r>
        <w:rPr>
          <w:b/>
          <w:bCs/>
          <w:sz w:val="28"/>
          <w:szCs w:val="28"/>
        </w:rPr>
        <w:t>3</w:t>
      </w:r>
      <w:r w:rsidRPr="0053683D">
        <w:rPr>
          <w:b/>
          <w:bCs/>
          <w:sz w:val="28"/>
          <w:szCs w:val="28"/>
        </w:rPr>
        <w:t>.</w:t>
      </w:r>
      <w:r w:rsidRPr="0053683D">
        <w:rPr>
          <w:sz w:val="28"/>
          <w:szCs w:val="28"/>
        </w:rPr>
        <w:t xml:space="preserve"> Văn phòng Uỷ ban nhân dân </w:t>
      </w:r>
      <w:r>
        <w:rPr>
          <w:sz w:val="28"/>
          <w:szCs w:val="28"/>
        </w:rPr>
        <w:t>T</w:t>
      </w:r>
      <w:r w:rsidRPr="0053683D">
        <w:rPr>
          <w:sz w:val="28"/>
          <w:szCs w:val="28"/>
        </w:rPr>
        <w:t>ỉnh và các bộ phận có liên quan chịu trách nhiệm thi hành Quyết định này./.</w:t>
      </w:r>
      <w:r>
        <w:rPr>
          <w:sz w:val="28"/>
          <w:szCs w:val="28"/>
        </w:rPr>
        <w:t xml:space="preserve"> </w:t>
      </w:r>
    </w:p>
    <w:tbl>
      <w:tblPr>
        <w:tblW w:w="9072" w:type="dxa"/>
        <w:tblInd w:w="108" w:type="dxa"/>
        <w:tblLayout w:type="fixed"/>
        <w:tblLook w:val="0000" w:firstRow="0" w:lastRow="0" w:firstColumn="0" w:lastColumn="0" w:noHBand="0" w:noVBand="0"/>
      </w:tblPr>
      <w:tblGrid>
        <w:gridCol w:w="3686"/>
        <w:gridCol w:w="5386"/>
      </w:tblGrid>
      <w:tr w:rsidR="00F82C59" w:rsidRPr="0039396C" w:rsidTr="002E73AB">
        <w:tc>
          <w:tcPr>
            <w:tcW w:w="3686" w:type="dxa"/>
          </w:tcPr>
          <w:p w:rsidR="00F82C59" w:rsidRPr="0039396C" w:rsidRDefault="00F82C59" w:rsidP="002E73AB">
            <w:pPr>
              <w:pStyle w:val="Header"/>
              <w:tabs>
                <w:tab w:val="clear" w:pos="4320"/>
                <w:tab w:val="clear" w:pos="8640"/>
              </w:tabs>
              <w:rPr>
                <w:rFonts w:ascii="Times New Roman" w:hAnsi="Times New Roman"/>
                <w:i/>
                <w:sz w:val="24"/>
                <w:szCs w:val="24"/>
              </w:rPr>
            </w:pPr>
            <w:r w:rsidRPr="0039396C">
              <w:rPr>
                <w:rFonts w:ascii="Times New Roman" w:hAnsi="Times New Roman"/>
                <w:b/>
                <w:i/>
                <w:sz w:val="24"/>
                <w:szCs w:val="24"/>
              </w:rPr>
              <w:t>Nơi nhận</w:t>
            </w:r>
            <w:r w:rsidRPr="0039396C">
              <w:rPr>
                <w:rFonts w:ascii="Times New Roman" w:hAnsi="Times New Roman"/>
                <w:i/>
                <w:sz w:val="24"/>
                <w:szCs w:val="24"/>
              </w:rPr>
              <w:t>:</w:t>
            </w:r>
          </w:p>
        </w:tc>
        <w:tc>
          <w:tcPr>
            <w:tcW w:w="5386" w:type="dxa"/>
          </w:tcPr>
          <w:p w:rsidR="00F82C59" w:rsidRPr="00E62943" w:rsidRDefault="00662A99" w:rsidP="002E73AB">
            <w:pPr>
              <w:jc w:val="center"/>
              <w:rPr>
                <w:b/>
                <w:sz w:val="28"/>
                <w:szCs w:val="28"/>
              </w:rPr>
            </w:pPr>
            <w:r>
              <w:rPr>
                <w:b/>
                <w:sz w:val="28"/>
                <w:szCs w:val="28"/>
              </w:rPr>
              <w:t>KT.</w:t>
            </w:r>
            <w:r w:rsidR="00F82C59" w:rsidRPr="00E62943">
              <w:rPr>
                <w:b/>
                <w:sz w:val="28"/>
                <w:szCs w:val="28"/>
              </w:rPr>
              <w:t xml:space="preserve">CHÁNH VĂN PHÒNG </w:t>
            </w:r>
          </w:p>
        </w:tc>
      </w:tr>
      <w:tr w:rsidR="00F82C59" w:rsidRPr="0039396C" w:rsidTr="002E73AB">
        <w:trPr>
          <w:cantSplit/>
        </w:trPr>
        <w:tc>
          <w:tcPr>
            <w:tcW w:w="3686" w:type="dxa"/>
            <w:vMerge w:val="restart"/>
          </w:tcPr>
          <w:p w:rsidR="00F82C59" w:rsidRPr="0039396C" w:rsidRDefault="00F82C59" w:rsidP="002E73AB">
            <w:pPr>
              <w:rPr>
                <w:sz w:val="22"/>
                <w:szCs w:val="22"/>
              </w:rPr>
            </w:pPr>
            <w:r w:rsidRPr="0039396C">
              <w:rPr>
                <w:sz w:val="22"/>
                <w:szCs w:val="22"/>
              </w:rPr>
              <w:t>- Như điều 3;</w:t>
            </w:r>
          </w:p>
          <w:p w:rsidR="00F82C59" w:rsidRPr="0039396C" w:rsidRDefault="00F82C59" w:rsidP="002E73AB">
            <w:pPr>
              <w:rPr>
                <w:sz w:val="22"/>
                <w:szCs w:val="22"/>
              </w:rPr>
            </w:pPr>
            <w:r w:rsidRPr="0039396C">
              <w:rPr>
                <w:sz w:val="22"/>
                <w:szCs w:val="22"/>
              </w:rPr>
              <w:t>- Sở Tài chính;</w:t>
            </w:r>
          </w:p>
          <w:p w:rsidR="00F82C59" w:rsidRPr="0039396C" w:rsidRDefault="00F82C59" w:rsidP="002E73AB">
            <w:pPr>
              <w:pStyle w:val="Header"/>
              <w:tabs>
                <w:tab w:val="clear" w:pos="4320"/>
                <w:tab w:val="clear" w:pos="8640"/>
              </w:tabs>
              <w:rPr>
                <w:rFonts w:ascii="Times New Roman" w:hAnsi="Times New Roman"/>
                <w:sz w:val="22"/>
                <w:szCs w:val="22"/>
              </w:rPr>
            </w:pPr>
            <w:r w:rsidRPr="0039396C">
              <w:rPr>
                <w:rFonts w:ascii="Times New Roman" w:hAnsi="Times New Roman"/>
                <w:sz w:val="22"/>
                <w:szCs w:val="22"/>
              </w:rPr>
              <w:t>-</w:t>
            </w:r>
            <w:r>
              <w:rPr>
                <w:rFonts w:ascii="Times New Roman" w:hAnsi="Times New Roman"/>
                <w:sz w:val="22"/>
                <w:szCs w:val="22"/>
              </w:rPr>
              <w:t xml:space="preserve"> L</w:t>
            </w:r>
            <w:r w:rsidRPr="003F3BE7">
              <w:rPr>
                <w:rFonts w:ascii="Times New Roman" w:hAnsi="Times New Roman"/>
                <w:sz w:val="22"/>
                <w:szCs w:val="22"/>
              </w:rPr>
              <w:t>ã</w:t>
            </w:r>
            <w:r>
              <w:rPr>
                <w:rFonts w:ascii="Times New Roman" w:hAnsi="Times New Roman"/>
                <w:sz w:val="22"/>
                <w:szCs w:val="22"/>
              </w:rPr>
              <w:t xml:space="preserve">nh </w:t>
            </w:r>
            <w:r w:rsidRPr="003F3BE7">
              <w:rPr>
                <w:rFonts w:ascii="Times New Roman" w:hAnsi="Times New Roman"/>
                <w:sz w:val="22"/>
                <w:szCs w:val="22"/>
              </w:rPr>
              <w:t>đạ</w:t>
            </w:r>
            <w:r>
              <w:rPr>
                <w:rFonts w:ascii="Times New Roman" w:hAnsi="Times New Roman"/>
                <w:sz w:val="22"/>
                <w:szCs w:val="22"/>
              </w:rPr>
              <w:t>o V</w:t>
            </w:r>
            <w:r w:rsidRPr="003F3BE7">
              <w:rPr>
                <w:rFonts w:ascii="Times New Roman" w:hAnsi="Times New Roman"/>
                <w:sz w:val="22"/>
                <w:szCs w:val="22"/>
              </w:rPr>
              <w:t>ă</w:t>
            </w:r>
            <w:r>
              <w:rPr>
                <w:rFonts w:ascii="Times New Roman" w:hAnsi="Times New Roman"/>
                <w:sz w:val="22"/>
                <w:szCs w:val="22"/>
              </w:rPr>
              <w:t>n ph</w:t>
            </w:r>
            <w:r w:rsidRPr="003F3BE7">
              <w:rPr>
                <w:rFonts w:ascii="Times New Roman" w:hAnsi="Times New Roman"/>
                <w:sz w:val="22"/>
                <w:szCs w:val="22"/>
              </w:rPr>
              <w:t>ò</w:t>
            </w:r>
            <w:r>
              <w:rPr>
                <w:rFonts w:ascii="Times New Roman" w:hAnsi="Times New Roman"/>
                <w:sz w:val="22"/>
                <w:szCs w:val="22"/>
              </w:rPr>
              <w:t>ng;</w:t>
            </w:r>
          </w:p>
          <w:p w:rsidR="00F82C59" w:rsidRPr="009D5C99" w:rsidRDefault="00F82C59" w:rsidP="002E73AB">
            <w:pPr>
              <w:pStyle w:val="Header"/>
              <w:tabs>
                <w:tab w:val="clear" w:pos="4320"/>
                <w:tab w:val="clear" w:pos="8640"/>
              </w:tabs>
              <w:rPr>
                <w:rFonts w:ascii="Times New Roman" w:hAnsi="Times New Roman"/>
                <w:sz w:val="22"/>
                <w:szCs w:val="22"/>
                <w:lang w:val="vi-VN"/>
              </w:rPr>
            </w:pPr>
            <w:r w:rsidRPr="0039396C">
              <w:rPr>
                <w:rFonts w:ascii="Times New Roman" w:hAnsi="Times New Roman"/>
                <w:sz w:val="22"/>
                <w:szCs w:val="22"/>
              </w:rPr>
              <w:t>- Lưu</w:t>
            </w:r>
            <w:r>
              <w:rPr>
                <w:rFonts w:ascii="Times New Roman" w:hAnsi="Times New Roman"/>
                <w:sz w:val="22"/>
                <w:szCs w:val="22"/>
              </w:rPr>
              <w:t xml:space="preserve"> VT. </w:t>
            </w:r>
            <w:r w:rsidRPr="00D5587F">
              <w:rPr>
                <w:rFonts w:ascii="Times New Roman" w:hAnsi="Times New Roman"/>
                <w:sz w:val="18"/>
                <w:szCs w:val="22"/>
              </w:rPr>
              <w:t>KT</w:t>
            </w:r>
          </w:p>
        </w:tc>
        <w:tc>
          <w:tcPr>
            <w:tcW w:w="5386" w:type="dxa"/>
          </w:tcPr>
          <w:p w:rsidR="00F82C59" w:rsidRPr="00E62943" w:rsidRDefault="00662A99" w:rsidP="002E73AB">
            <w:pPr>
              <w:jc w:val="center"/>
              <w:rPr>
                <w:b/>
                <w:sz w:val="28"/>
                <w:szCs w:val="28"/>
              </w:rPr>
            </w:pPr>
            <w:r>
              <w:rPr>
                <w:b/>
                <w:sz w:val="28"/>
                <w:szCs w:val="28"/>
              </w:rPr>
              <w:t>PHÓ CHÁNH VĂN PHÒNG</w:t>
            </w:r>
          </w:p>
        </w:tc>
      </w:tr>
      <w:tr w:rsidR="00F82C59" w:rsidRPr="0039396C" w:rsidTr="002E73AB">
        <w:trPr>
          <w:cantSplit/>
          <w:trHeight w:val="1044"/>
        </w:trPr>
        <w:tc>
          <w:tcPr>
            <w:tcW w:w="3686" w:type="dxa"/>
            <w:vMerge/>
          </w:tcPr>
          <w:p w:rsidR="00F82C59" w:rsidRPr="0039396C" w:rsidRDefault="00F82C59" w:rsidP="002E73AB"/>
        </w:tc>
        <w:tc>
          <w:tcPr>
            <w:tcW w:w="5386" w:type="dxa"/>
          </w:tcPr>
          <w:p w:rsidR="00F82C59" w:rsidRPr="00E62943" w:rsidRDefault="00F82C59" w:rsidP="002E73AB">
            <w:pPr>
              <w:jc w:val="center"/>
              <w:rPr>
                <w:b/>
                <w:sz w:val="28"/>
                <w:szCs w:val="28"/>
              </w:rPr>
            </w:pPr>
          </w:p>
          <w:p w:rsidR="00F82C59" w:rsidRPr="00E62943" w:rsidRDefault="00F82C59" w:rsidP="002E73AB">
            <w:pPr>
              <w:jc w:val="center"/>
              <w:rPr>
                <w:b/>
                <w:sz w:val="28"/>
                <w:szCs w:val="28"/>
              </w:rPr>
            </w:pPr>
          </w:p>
          <w:p w:rsidR="00F82C59" w:rsidRPr="00E62943" w:rsidRDefault="00F82C59" w:rsidP="002E73AB">
            <w:pPr>
              <w:jc w:val="center"/>
              <w:rPr>
                <w:b/>
                <w:sz w:val="28"/>
                <w:szCs w:val="28"/>
              </w:rPr>
            </w:pPr>
          </w:p>
          <w:p w:rsidR="00F82C59" w:rsidRPr="006938E9" w:rsidRDefault="00F82C59" w:rsidP="002E73AB">
            <w:pPr>
              <w:jc w:val="center"/>
              <w:rPr>
                <w:b/>
                <w:sz w:val="42"/>
                <w:szCs w:val="28"/>
              </w:rPr>
            </w:pPr>
          </w:p>
          <w:p w:rsidR="00F82C59" w:rsidRPr="000106EF" w:rsidRDefault="00F82C59" w:rsidP="002E73AB">
            <w:pPr>
              <w:jc w:val="center"/>
              <w:rPr>
                <w:b/>
                <w:sz w:val="12"/>
                <w:szCs w:val="28"/>
              </w:rPr>
            </w:pPr>
          </w:p>
          <w:p w:rsidR="00662A99" w:rsidRPr="00E62943" w:rsidRDefault="006938E9" w:rsidP="002E73AB">
            <w:pPr>
              <w:jc w:val="center"/>
              <w:rPr>
                <w:b/>
                <w:sz w:val="28"/>
                <w:szCs w:val="28"/>
              </w:rPr>
            </w:pPr>
            <w:r>
              <w:rPr>
                <w:b/>
                <w:sz w:val="28"/>
                <w:szCs w:val="28"/>
              </w:rPr>
              <w:t>Huỳnh Thanh Sơn</w:t>
            </w:r>
          </w:p>
        </w:tc>
      </w:tr>
    </w:tbl>
    <w:p w:rsidR="00F82C59" w:rsidRPr="000078BC" w:rsidRDefault="00F82C59" w:rsidP="00F82C59">
      <w:pPr>
        <w:spacing w:after="120"/>
        <w:rPr>
          <w:sz w:val="2"/>
          <w:szCs w:val="2"/>
        </w:rPr>
      </w:pPr>
    </w:p>
    <w:p w:rsidR="009A10EC" w:rsidRPr="000078BC" w:rsidRDefault="009A10EC" w:rsidP="00F82C59">
      <w:pPr>
        <w:spacing w:before="120" w:after="120"/>
        <w:jc w:val="center"/>
        <w:rPr>
          <w:sz w:val="2"/>
          <w:szCs w:val="2"/>
        </w:rPr>
      </w:pPr>
    </w:p>
    <w:sectPr w:rsidR="009A10EC" w:rsidRPr="000078BC" w:rsidSect="000078BC">
      <w:pgSz w:w="11907" w:h="16840" w:code="9"/>
      <w:pgMar w:top="1134" w:right="1134" w:bottom="851"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64261"/>
    <w:multiLevelType w:val="hybridMultilevel"/>
    <w:tmpl w:val="FA8A2934"/>
    <w:lvl w:ilvl="0" w:tplc="3000F0FE">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05"/>
    <w:rsid w:val="00006AA6"/>
    <w:rsid w:val="000078BC"/>
    <w:rsid w:val="000106EF"/>
    <w:rsid w:val="00015FC5"/>
    <w:rsid w:val="000429E9"/>
    <w:rsid w:val="000478EC"/>
    <w:rsid w:val="0006336E"/>
    <w:rsid w:val="00073743"/>
    <w:rsid w:val="00080B23"/>
    <w:rsid w:val="00093BFE"/>
    <w:rsid w:val="000A56F9"/>
    <w:rsid w:val="000B30BF"/>
    <w:rsid w:val="000C0A3D"/>
    <w:rsid w:val="000C506D"/>
    <w:rsid w:val="000C6FB1"/>
    <w:rsid w:val="000E4BEB"/>
    <w:rsid w:val="000E6323"/>
    <w:rsid w:val="000F06BB"/>
    <w:rsid w:val="00102F22"/>
    <w:rsid w:val="0011156E"/>
    <w:rsid w:val="0011294F"/>
    <w:rsid w:val="001140CE"/>
    <w:rsid w:val="0012315D"/>
    <w:rsid w:val="0012378F"/>
    <w:rsid w:val="00124D5F"/>
    <w:rsid w:val="001250FF"/>
    <w:rsid w:val="00133CC6"/>
    <w:rsid w:val="001341AD"/>
    <w:rsid w:val="00134E00"/>
    <w:rsid w:val="00137153"/>
    <w:rsid w:val="00156D76"/>
    <w:rsid w:val="001838C0"/>
    <w:rsid w:val="00185F25"/>
    <w:rsid w:val="001B0D98"/>
    <w:rsid w:val="001B6F25"/>
    <w:rsid w:val="001C517B"/>
    <w:rsid w:val="001C74E2"/>
    <w:rsid w:val="001D001E"/>
    <w:rsid w:val="001F4F1B"/>
    <w:rsid w:val="001F6649"/>
    <w:rsid w:val="00202D14"/>
    <w:rsid w:val="002101BB"/>
    <w:rsid w:val="00220482"/>
    <w:rsid w:val="002218A0"/>
    <w:rsid w:val="002264B8"/>
    <w:rsid w:val="00232382"/>
    <w:rsid w:val="00240C0B"/>
    <w:rsid w:val="00242E5D"/>
    <w:rsid w:val="00256525"/>
    <w:rsid w:val="00271A8F"/>
    <w:rsid w:val="0027454F"/>
    <w:rsid w:val="0027476B"/>
    <w:rsid w:val="00274D3F"/>
    <w:rsid w:val="00285094"/>
    <w:rsid w:val="00286E07"/>
    <w:rsid w:val="0028749F"/>
    <w:rsid w:val="00287F0C"/>
    <w:rsid w:val="00290E2E"/>
    <w:rsid w:val="002A049E"/>
    <w:rsid w:val="002C49E0"/>
    <w:rsid w:val="002D3409"/>
    <w:rsid w:val="002D3CB8"/>
    <w:rsid w:val="002E1155"/>
    <w:rsid w:val="002E308B"/>
    <w:rsid w:val="003075DE"/>
    <w:rsid w:val="00322E4C"/>
    <w:rsid w:val="003312B5"/>
    <w:rsid w:val="00333BCC"/>
    <w:rsid w:val="00345B46"/>
    <w:rsid w:val="00367850"/>
    <w:rsid w:val="00373DDA"/>
    <w:rsid w:val="00373FC4"/>
    <w:rsid w:val="00377B76"/>
    <w:rsid w:val="00386EB4"/>
    <w:rsid w:val="003A760A"/>
    <w:rsid w:val="003B3567"/>
    <w:rsid w:val="003B7F81"/>
    <w:rsid w:val="003C20CE"/>
    <w:rsid w:val="003C33B5"/>
    <w:rsid w:val="003C3E4C"/>
    <w:rsid w:val="003C668B"/>
    <w:rsid w:val="003C6BB1"/>
    <w:rsid w:val="003D42C4"/>
    <w:rsid w:val="003D5842"/>
    <w:rsid w:val="003D7796"/>
    <w:rsid w:val="003E01F4"/>
    <w:rsid w:val="003F3010"/>
    <w:rsid w:val="003F3BE7"/>
    <w:rsid w:val="003F5C47"/>
    <w:rsid w:val="0040071E"/>
    <w:rsid w:val="00404932"/>
    <w:rsid w:val="00404F3F"/>
    <w:rsid w:val="00417444"/>
    <w:rsid w:val="00422A24"/>
    <w:rsid w:val="004247E6"/>
    <w:rsid w:val="0042502B"/>
    <w:rsid w:val="004417CE"/>
    <w:rsid w:val="00443B38"/>
    <w:rsid w:val="00454CFC"/>
    <w:rsid w:val="004572D4"/>
    <w:rsid w:val="00466569"/>
    <w:rsid w:val="00474CFF"/>
    <w:rsid w:val="0048193D"/>
    <w:rsid w:val="00482805"/>
    <w:rsid w:val="0048502B"/>
    <w:rsid w:val="004A0439"/>
    <w:rsid w:val="004A1DC4"/>
    <w:rsid w:val="004A2534"/>
    <w:rsid w:val="004A72C1"/>
    <w:rsid w:val="004B4D5A"/>
    <w:rsid w:val="004C390C"/>
    <w:rsid w:val="004D0CFF"/>
    <w:rsid w:val="004D5FDD"/>
    <w:rsid w:val="00501811"/>
    <w:rsid w:val="005061B7"/>
    <w:rsid w:val="005257D8"/>
    <w:rsid w:val="00525CE0"/>
    <w:rsid w:val="00530CFD"/>
    <w:rsid w:val="00534934"/>
    <w:rsid w:val="0053683D"/>
    <w:rsid w:val="00540AA2"/>
    <w:rsid w:val="00540C6D"/>
    <w:rsid w:val="00542055"/>
    <w:rsid w:val="00546BF1"/>
    <w:rsid w:val="00553CC3"/>
    <w:rsid w:val="00556560"/>
    <w:rsid w:val="005642B6"/>
    <w:rsid w:val="00575AA8"/>
    <w:rsid w:val="00584AEE"/>
    <w:rsid w:val="0058636B"/>
    <w:rsid w:val="005931DD"/>
    <w:rsid w:val="00594C55"/>
    <w:rsid w:val="00595276"/>
    <w:rsid w:val="005B667D"/>
    <w:rsid w:val="005C3931"/>
    <w:rsid w:val="005D4B23"/>
    <w:rsid w:val="005E1F2C"/>
    <w:rsid w:val="005E283B"/>
    <w:rsid w:val="005E3DD2"/>
    <w:rsid w:val="005E4CAE"/>
    <w:rsid w:val="005F44AC"/>
    <w:rsid w:val="00614229"/>
    <w:rsid w:val="00622300"/>
    <w:rsid w:val="00624D7A"/>
    <w:rsid w:val="006264AB"/>
    <w:rsid w:val="00632292"/>
    <w:rsid w:val="00644E20"/>
    <w:rsid w:val="00645272"/>
    <w:rsid w:val="0064594E"/>
    <w:rsid w:val="00647945"/>
    <w:rsid w:val="00647A4A"/>
    <w:rsid w:val="006570F2"/>
    <w:rsid w:val="00662A99"/>
    <w:rsid w:val="00691C30"/>
    <w:rsid w:val="006938E9"/>
    <w:rsid w:val="006948DE"/>
    <w:rsid w:val="00694AEC"/>
    <w:rsid w:val="00695490"/>
    <w:rsid w:val="006A3416"/>
    <w:rsid w:val="006B1383"/>
    <w:rsid w:val="006B3DBD"/>
    <w:rsid w:val="006B7FF1"/>
    <w:rsid w:val="006C087B"/>
    <w:rsid w:val="006C1EC1"/>
    <w:rsid w:val="006C7EE8"/>
    <w:rsid w:val="006D1E5E"/>
    <w:rsid w:val="006D4896"/>
    <w:rsid w:val="006E30DC"/>
    <w:rsid w:val="006F488F"/>
    <w:rsid w:val="007002C6"/>
    <w:rsid w:val="00700562"/>
    <w:rsid w:val="00702851"/>
    <w:rsid w:val="007212CF"/>
    <w:rsid w:val="0072259F"/>
    <w:rsid w:val="007268EB"/>
    <w:rsid w:val="00734C86"/>
    <w:rsid w:val="00746314"/>
    <w:rsid w:val="0075554C"/>
    <w:rsid w:val="007643AA"/>
    <w:rsid w:val="00766C23"/>
    <w:rsid w:val="00770A6E"/>
    <w:rsid w:val="0077193C"/>
    <w:rsid w:val="007875E8"/>
    <w:rsid w:val="0079327E"/>
    <w:rsid w:val="0079399F"/>
    <w:rsid w:val="007947AE"/>
    <w:rsid w:val="007A651C"/>
    <w:rsid w:val="007B182F"/>
    <w:rsid w:val="007D770F"/>
    <w:rsid w:val="0080736B"/>
    <w:rsid w:val="00817D29"/>
    <w:rsid w:val="00824ED6"/>
    <w:rsid w:val="008734DC"/>
    <w:rsid w:val="008761D6"/>
    <w:rsid w:val="008812AE"/>
    <w:rsid w:val="00882554"/>
    <w:rsid w:val="00892511"/>
    <w:rsid w:val="0089679D"/>
    <w:rsid w:val="008A323B"/>
    <w:rsid w:val="008B15AD"/>
    <w:rsid w:val="008B75EA"/>
    <w:rsid w:val="008D1287"/>
    <w:rsid w:val="008D6E95"/>
    <w:rsid w:val="008E3C67"/>
    <w:rsid w:val="008F0756"/>
    <w:rsid w:val="008F2643"/>
    <w:rsid w:val="008F5714"/>
    <w:rsid w:val="00903135"/>
    <w:rsid w:val="0090439D"/>
    <w:rsid w:val="00913744"/>
    <w:rsid w:val="00915DFB"/>
    <w:rsid w:val="00934564"/>
    <w:rsid w:val="00940EDB"/>
    <w:rsid w:val="00941381"/>
    <w:rsid w:val="009510D3"/>
    <w:rsid w:val="00952DB8"/>
    <w:rsid w:val="00957653"/>
    <w:rsid w:val="00962298"/>
    <w:rsid w:val="0096525D"/>
    <w:rsid w:val="00974732"/>
    <w:rsid w:val="009916DA"/>
    <w:rsid w:val="009A10EC"/>
    <w:rsid w:val="009B317B"/>
    <w:rsid w:val="009B37B5"/>
    <w:rsid w:val="009D1A27"/>
    <w:rsid w:val="009D4B4B"/>
    <w:rsid w:val="009E7D90"/>
    <w:rsid w:val="00A15BAA"/>
    <w:rsid w:val="00A20A82"/>
    <w:rsid w:val="00A340CA"/>
    <w:rsid w:val="00A344A2"/>
    <w:rsid w:val="00A35BB6"/>
    <w:rsid w:val="00A36975"/>
    <w:rsid w:val="00A414E4"/>
    <w:rsid w:val="00A43BC4"/>
    <w:rsid w:val="00A43D17"/>
    <w:rsid w:val="00A530E6"/>
    <w:rsid w:val="00A540FF"/>
    <w:rsid w:val="00A60360"/>
    <w:rsid w:val="00A642CD"/>
    <w:rsid w:val="00A64C54"/>
    <w:rsid w:val="00AA1716"/>
    <w:rsid w:val="00AB02D2"/>
    <w:rsid w:val="00AC34F2"/>
    <w:rsid w:val="00AD05A8"/>
    <w:rsid w:val="00AE1AAD"/>
    <w:rsid w:val="00AE1D97"/>
    <w:rsid w:val="00AE3F7E"/>
    <w:rsid w:val="00AF1396"/>
    <w:rsid w:val="00AF59B0"/>
    <w:rsid w:val="00B075F8"/>
    <w:rsid w:val="00B11535"/>
    <w:rsid w:val="00B23107"/>
    <w:rsid w:val="00B6713D"/>
    <w:rsid w:val="00B676DD"/>
    <w:rsid w:val="00B736FE"/>
    <w:rsid w:val="00B8310F"/>
    <w:rsid w:val="00BA6197"/>
    <w:rsid w:val="00BB41EB"/>
    <w:rsid w:val="00BB705F"/>
    <w:rsid w:val="00BC028A"/>
    <w:rsid w:val="00BC16B5"/>
    <w:rsid w:val="00BC1F5B"/>
    <w:rsid w:val="00BC3634"/>
    <w:rsid w:val="00BD269C"/>
    <w:rsid w:val="00BD3E13"/>
    <w:rsid w:val="00BE4CBE"/>
    <w:rsid w:val="00BF5317"/>
    <w:rsid w:val="00BF66B2"/>
    <w:rsid w:val="00C13BC1"/>
    <w:rsid w:val="00C143D4"/>
    <w:rsid w:val="00C23113"/>
    <w:rsid w:val="00C5452F"/>
    <w:rsid w:val="00C64FD7"/>
    <w:rsid w:val="00C65B54"/>
    <w:rsid w:val="00C9715E"/>
    <w:rsid w:val="00CB09F5"/>
    <w:rsid w:val="00CB0C01"/>
    <w:rsid w:val="00CB730A"/>
    <w:rsid w:val="00CB7DB6"/>
    <w:rsid w:val="00CC01B8"/>
    <w:rsid w:val="00CC276B"/>
    <w:rsid w:val="00CC429B"/>
    <w:rsid w:val="00CD4C15"/>
    <w:rsid w:val="00CE1305"/>
    <w:rsid w:val="00CE15F8"/>
    <w:rsid w:val="00CE673F"/>
    <w:rsid w:val="00CF0FBF"/>
    <w:rsid w:val="00D217E6"/>
    <w:rsid w:val="00D30A90"/>
    <w:rsid w:val="00D34880"/>
    <w:rsid w:val="00D35717"/>
    <w:rsid w:val="00D42779"/>
    <w:rsid w:val="00D67D27"/>
    <w:rsid w:val="00D8305F"/>
    <w:rsid w:val="00D85082"/>
    <w:rsid w:val="00D953B7"/>
    <w:rsid w:val="00D96AAE"/>
    <w:rsid w:val="00DA6BDB"/>
    <w:rsid w:val="00DB5648"/>
    <w:rsid w:val="00DB658B"/>
    <w:rsid w:val="00DC0A2E"/>
    <w:rsid w:val="00DE0A1C"/>
    <w:rsid w:val="00DF1F1C"/>
    <w:rsid w:val="00DF74EE"/>
    <w:rsid w:val="00DF7E3C"/>
    <w:rsid w:val="00E04159"/>
    <w:rsid w:val="00E07D5C"/>
    <w:rsid w:val="00E11427"/>
    <w:rsid w:val="00E15054"/>
    <w:rsid w:val="00E274F7"/>
    <w:rsid w:val="00E36BAA"/>
    <w:rsid w:val="00E519EA"/>
    <w:rsid w:val="00E76379"/>
    <w:rsid w:val="00EA4A68"/>
    <w:rsid w:val="00EA6E88"/>
    <w:rsid w:val="00EC79BC"/>
    <w:rsid w:val="00ED4B09"/>
    <w:rsid w:val="00ED5EB6"/>
    <w:rsid w:val="00ED6E06"/>
    <w:rsid w:val="00ED78C1"/>
    <w:rsid w:val="00EE0E79"/>
    <w:rsid w:val="00EE4608"/>
    <w:rsid w:val="00EF6DAA"/>
    <w:rsid w:val="00F03072"/>
    <w:rsid w:val="00F12565"/>
    <w:rsid w:val="00F12B0C"/>
    <w:rsid w:val="00F21FBE"/>
    <w:rsid w:val="00F2260B"/>
    <w:rsid w:val="00F2738E"/>
    <w:rsid w:val="00F31FB7"/>
    <w:rsid w:val="00F320FF"/>
    <w:rsid w:val="00F32FD3"/>
    <w:rsid w:val="00F4656A"/>
    <w:rsid w:val="00F601DD"/>
    <w:rsid w:val="00F82C59"/>
    <w:rsid w:val="00F841D4"/>
    <w:rsid w:val="00F92AF5"/>
    <w:rsid w:val="00FA3B95"/>
    <w:rsid w:val="00FB1CBB"/>
    <w:rsid w:val="00FB25C0"/>
    <w:rsid w:val="00FB3C28"/>
    <w:rsid w:val="00FB7A0F"/>
    <w:rsid w:val="00FC36E3"/>
    <w:rsid w:val="00FC56AA"/>
    <w:rsid w:val="00FD13A4"/>
    <w:rsid w:val="00FD748D"/>
    <w:rsid w:val="00FF155E"/>
    <w:rsid w:val="00FF4A34"/>
    <w:rsid w:val="00FF5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2A803-5459-4188-8EEF-86C0A903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305"/>
    <w:pPr>
      <w:spacing w:after="0" w:line="240" w:lineRule="auto"/>
      <w:jc w:val="left"/>
    </w:pPr>
    <w:rPr>
      <w:rFonts w:eastAsia="Times New Roman" w:cs="Times New Roman"/>
      <w:sz w:val="24"/>
      <w:szCs w:val="24"/>
    </w:rPr>
  </w:style>
  <w:style w:type="paragraph" w:styleId="Heading1">
    <w:name w:val="heading 1"/>
    <w:basedOn w:val="Normal"/>
    <w:next w:val="Normal"/>
    <w:link w:val="Heading1Char"/>
    <w:qFormat/>
    <w:rsid w:val="001B0D98"/>
    <w:pPr>
      <w:keepNext/>
      <w:jc w:val="center"/>
      <w:outlineLvl w:val="0"/>
    </w:pPr>
    <w:rPr>
      <w:rFonts w:ascii="VNI-Times" w:hAnsi="VNI-Times"/>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77193C"/>
    <w:pPr>
      <w:pageBreakBefore/>
      <w:spacing w:before="100" w:beforeAutospacing="1" w:after="100" w:afterAutospacing="1"/>
    </w:pPr>
    <w:rPr>
      <w:rFonts w:ascii="Tahoma" w:hAnsi="Tahoma"/>
      <w:sz w:val="20"/>
      <w:szCs w:val="20"/>
    </w:rPr>
  </w:style>
  <w:style w:type="paragraph" w:styleId="ListParagraph">
    <w:name w:val="List Paragraph"/>
    <w:basedOn w:val="Normal"/>
    <w:uiPriority w:val="34"/>
    <w:qFormat/>
    <w:rsid w:val="0064594E"/>
    <w:pPr>
      <w:ind w:left="720"/>
      <w:contextualSpacing/>
    </w:pPr>
  </w:style>
  <w:style w:type="character" w:customStyle="1" w:styleId="Heading1Char">
    <w:name w:val="Heading 1 Char"/>
    <w:basedOn w:val="DefaultParagraphFont"/>
    <w:link w:val="Heading1"/>
    <w:rsid w:val="001B0D98"/>
    <w:rPr>
      <w:rFonts w:ascii="VNI-Times" w:eastAsia="Times New Roman" w:hAnsi="VNI-Times" w:cs="Times New Roman"/>
      <w:i/>
      <w:szCs w:val="20"/>
    </w:rPr>
  </w:style>
  <w:style w:type="paragraph" w:styleId="Header">
    <w:name w:val="header"/>
    <w:basedOn w:val="Normal"/>
    <w:link w:val="HeaderChar"/>
    <w:rsid w:val="007643AA"/>
    <w:pPr>
      <w:tabs>
        <w:tab w:val="center" w:pos="4320"/>
        <w:tab w:val="right" w:pos="8640"/>
      </w:tabs>
    </w:pPr>
    <w:rPr>
      <w:rFonts w:ascii="VNI-Times" w:hAnsi="VNI-Times"/>
      <w:sz w:val="28"/>
      <w:szCs w:val="20"/>
    </w:rPr>
  </w:style>
  <w:style w:type="character" w:customStyle="1" w:styleId="HeaderChar">
    <w:name w:val="Header Char"/>
    <w:basedOn w:val="DefaultParagraphFont"/>
    <w:link w:val="Header"/>
    <w:rsid w:val="007643AA"/>
    <w:rPr>
      <w:rFonts w:ascii="VNI-Times" w:eastAsia="Times New Roman" w:hAnsi="VNI-Times" w:cs="Times New Roman"/>
      <w:szCs w:val="20"/>
    </w:rPr>
  </w:style>
  <w:style w:type="paragraph" w:styleId="BalloonText">
    <w:name w:val="Balloon Text"/>
    <w:basedOn w:val="Normal"/>
    <w:link w:val="BalloonTextChar"/>
    <w:uiPriority w:val="99"/>
    <w:semiHidden/>
    <w:unhideWhenUsed/>
    <w:rsid w:val="001237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78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44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6D65E7-DAA7-4A75-A1F7-B62695AC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82</cp:revision>
  <cp:lastPrinted>2020-07-15T08:04:00Z</cp:lastPrinted>
  <dcterms:created xsi:type="dcterms:W3CDTF">2019-08-01T09:13:00Z</dcterms:created>
  <dcterms:modified xsi:type="dcterms:W3CDTF">2022-10-25T09:15:00Z</dcterms:modified>
</cp:coreProperties>
</file>